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A8467">
      <w:pPr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Nr. 231/21.05.2026</w:t>
      </w:r>
    </w:p>
    <w:p w14:paraId="60765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ÎN ATENȚIA PĂRINȚILOR,</w:t>
      </w:r>
    </w:p>
    <w:p w14:paraId="35F01D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7B906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perioada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01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.2026 – 31.07.2026,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Grădinița cu Program Prelungit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zh-CN"/>
        </w:rPr>
        <w:t>Sfinții Arhangheli Mihail și Gavriil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Ploiești organizează programul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GRĂDINIȚA DE VARĂ, </w:t>
      </w:r>
      <w:r>
        <w:rPr>
          <w:rFonts w:ascii="Times New Roman" w:hAnsi="Times New Roman" w:cs="Times New Roman"/>
          <w:sz w:val="24"/>
          <w:szCs w:val="24"/>
        </w:rPr>
        <w:t>un program de sprijin pentru părinții salariați care nu au cu cine lăsa copiii după terminarea anului școlar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(cursuri)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   </w:t>
      </w:r>
      <w:r>
        <w:rPr>
          <w:rFonts w:ascii="Times New Roman" w:hAnsi="Times New Roman" w:cs="Times New Roman"/>
          <w:sz w:val="24"/>
          <w:szCs w:val="24"/>
          <w:lang w:val="ro-RO"/>
        </w:rPr>
        <w:t>De acest program beneficiază instituțiile școlare parte din consorțiul din care face și parte instituția noastră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o-RO"/>
        </w:rPr>
        <w:t>Grădinița cu Program Prelungit nr. 30, Ploiești, Grădinița cu Program Prelungit Scufita Rosie, Ploiești, Grădinița cu Program Prelungit nr. 32, Ploiești.</w:t>
      </w:r>
    </w:p>
    <w:p w14:paraId="089EE5B4">
      <w:pPr>
        <w:pStyle w:val="7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         </w:t>
      </w:r>
    </w:p>
    <w:p w14:paraId="7029413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                         Perioada de înscriere – 02-04.06.2026</w:t>
      </w:r>
    </w:p>
    <w:p w14:paraId="77EDAC4F">
      <w:pPr>
        <w:pStyle w:val="7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79B6B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Programul pentru depunerea dosarelor:</w:t>
      </w:r>
    </w:p>
    <w:p w14:paraId="71BB4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Miercuri– 08.00 – 1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o-RO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.00</w:t>
      </w:r>
    </w:p>
    <w:p w14:paraId="37F08A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Mar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zh-CN"/>
        </w:rPr>
        <w:t>ți, joi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– 12.00 – 17.00</w:t>
      </w:r>
    </w:p>
    <w:p w14:paraId="220B57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28215F8C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vor organiza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4 grupe – 101 de copii</w:t>
      </w:r>
      <w:r>
        <w:rPr>
          <w:rFonts w:ascii="Times New Roman" w:hAnsi="Times New Roman" w:cs="Times New Roman"/>
          <w:sz w:val="24"/>
          <w:szCs w:val="24"/>
          <w:lang w:val="ro-RO"/>
        </w:rPr>
        <w:t>, având prioritate copiii  care frecventează grădinița gazdă. Numărul de locuri se va respecta, conform prevederilor legale.</w:t>
      </w:r>
    </w:p>
    <w:p w14:paraId="235B3C47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Ponderea locurilor rezervate pe instituții este următoarea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E242F07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Contribuția de hrană este de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20 lei/ zi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Aceasta se achită în avans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D2D2B6F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Programul grădiniței pe perioada menționată va fi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7.30– 17.00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iar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sosirea copiilor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grădiniță este permisă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până la ora 8.30</w:t>
      </w:r>
    </w:p>
    <w:p w14:paraId="58E81FF5">
      <w:pPr>
        <w:pStyle w:val="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Locurile vor fi ocupate în ordinea efectuării plății contribuției de hrană</w:t>
      </w:r>
    </w:p>
    <w:p w14:paraId="5C1EE3A7">
      <w:pPr>
        <w:pStyle w:val="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Procedura de înscriere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programul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grădiniței de vară </w:t>
      </w:r>
      <w:r>
        <w:rPr>
          <w:rFonts w:ascii="Times New Roman" w:hAnsi="Times New Roman" w:cs="Times New Roman"/>
          <w:sz w:val="24"/>
          <w:szCs w:val="24"/>
          <w:lang w:val="ro-RO"/>
        </w:rPr>
        <w:t>este următoarea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105BDB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Părinții vor prezenta</w:t>
      </w:r>
    </w:p>
    <w:p w14:paraId="16A0A066">
      <w:pPr>
        <w:pStyle w:val="7"/>
        <w:numPr>
          <w:ilvl w:val="0"/>
          <w:numId w:val="2"/>
        </w:numPr>
        <w:spacing w:after="0" w:line="240" w:lineRule="auto"/>
        <w:ind w:left="1080" w:hanging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cererea de înscriere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la care vor atașa </w:t>
      </w:r>
    </w:p>
    <w:p w14:paraId="2B36399B">
      <w:pPr>
        <w:pStyle w:val="7"/>
        <w:numPr>
          <w:ilvl w:val="0"/>
          <w:numId w:val="3"/>
        </w:numPr>
        <w:spacing w:after="0" w:line="240" w:lineRule="auto"/>
        <w:ind w:left="1080" w:hanging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adeverințele de salariat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ale ambilor părinți, </w:t>
      </w:r>
    </w:p>
    <w:p w14:paraId="5A4CACE6">
      <w:pPr>
        <w:pStyle w:val="7"/>
        <w:numPr>
          <w:ilvl w:val="0"/>
          <w:numId w:val="3"/>
        </w:numPr>
        <w:spacing w:after="0" w:line="240" w:lineRule="auto"/>
        <w:ind w:left="1080" w:hanging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adeverință eliberată de grădinița de proveniență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conform căreia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nu sunt înregistrate restanțe la plata contribuției de hrană</w:t>
      </w:r>
    </w:p>
    <w:p w14:paraId="4A91D93B">
      <w:pPr>
        <w:pStyle w:val="7"/>
        <w:numPr>
          <w:ilvl w:val="0"/>
          <w:numId w:val="3"/>
        </w:numPr>
        <w:spacing w:after="0" w:line="240" w:lineRule="auto"/>
        <w:ind w:left="1080" w:hanging="45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copie de pe certificat naștere preșcolar</w:t>
      </w:r>
    </w:p>
    <w:p w14:paraId="584798EE">
      <w:pPr>
        <w:pStyle w:val="7"/>
        <w:numPr>
          <w:ilvl w:val="0"/>
          <w:numId w:val="4"/>
        </w:numPr>
        <w:spacing w:after="0" w:line="240" w:lineRule="auto"/>
        <w:ind w:left="1080" w:hanging="450"/>
        <w:jc w:val="both"/>
        <w:rPr>
          <w:rFonts w:ascii="Times New Roman" w:hAnsi="Times New Roman" w:eastAsia="Calibri" w:cs="Times New Roman"/>
          <w:b/>
          <w:kern w:val="0"/>
          <w:sz w:val="24"/>
          <w:szCs w:val="24"/>
          <w:lang w:val="ro-RO"/>
        </w:rPr>
      </w:pP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ro-RO"/>
        </w:rPr>
        <w:t>Copie de pe acte identitate părinți</w:t>
      </w:r>
    </w:p>
    <w:p w14:paraId="4DC2BCE6">
      <w:pPr>
        <w:pStyle w:val="7"/>
        <w:numPr>
          <w:ilvl w:val="0"/>
          <w:numId w:val="4"/>
        </w:numPr>
        <w:spacing w:after="0" w:line="240" w:lineRule="auto"/>
        <w:ind w:left="1080" w:hanging="450"/>
        <w:jc w:val="both"/>
        <w:rPr>
          <w:rFonts w:ascii="Times New Roman" w:hAnsi="Times New Roman" w:eastAsia="Calibri" w:cs="Times New Roman"/>
          <w:b/>
          <w:kern w:val="0"/>
          <w:sz w:val="24"/>
          <w:szCs w:val="24"/>
          <w:lang w:val="ro-RO"/>
        </w:rPr>
      </w:pP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ro-RO"/>
        </w:rPr>
        <w:t xml:space="preserve">Declarația pe propria răspundere a părintelui care nu este semnatarul cererii că este de acord cu înscrierea copilului la programul GRĂDINIȚA DE VARĂ, la Grădinița cu Program Prelungit 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</w:rPr>
        <w:t>“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zh-CN"/>
        </w:rPr>
        <w:t>Sfinții Arhangheli Mihail și Gavriil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</w:rPr>
        <w:t>”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ro-RO"/>
        </w:rPr>
        <w:t>, Ploiești</w:t>
      </w:r>
    </w:p>
    <w:p w14:paraId="42D5A69C">
      <w:pPr>
        <w:pStyle w:val="7"/>
        <w:numPr>
          <w:ilvl w:val="0"/>
          <w:numId w:val="4"/>
        </w:numPr>
        <w:spacing w:after="0" w:line="240" w:lineRule="auto"/>
        <w:ind w:left="1080" w:hanging="450"/>
        <w:jc w:val="both"/>
        <w:rPr>
          <w:rFonts w:ascii="Times New Roman" w:hAnsi="Times New Roman" w:eastAsia="Calibri" w:cs="Times New Roman"/>
          <w:b/>
          <w:kern w:val="0"/>
          <w:sz w:val="24"/>
          <w:szCs w:val="24"/>
          <w:lang w:val="ro-RO"/>
        </w:rPr>
      </w:pP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ro-RO"/>
        </w:rPr>
        <w:t>Copie de pe fișa medicală de la grădinița de proveniență</w:t>
      </w:r>
    </w:p>
    <w:p w14:paraId="391B613E">
      <w:pPr>
        <w:pStyle w:val="7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57CFD01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După verificarea documentelor, părinții vor plăti la casieria unității gazdă contribuția de hrană, urmând a fi completat și semnat Contractul educațional. Acesta va fi afișat la sediul grădiniței de proveniență.</w:t>
      </w:r>
    </w:p>
    <w:sectPr>
      <w:headerReference r:id="rId5" w:type="default"/>
      <w:footerReference r:id="rId6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E10B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10275" w:type="dxa"/>
      <w:jc w:val="right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812"/>
      <w:gridCol w:w="5139"/>
      <w:gridCol w:w="1511"/>
      <w:gridCol w:w="1813"/>
    </w:tblGrid>
    <w:tr w14:paraId="02080DE1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350" w:hRule="atLeast"/>
        <w:jc w:val="right"/>
      </w:trPr>
      <w:tc>
        <w:tcPr>
          <w:tcW w:w="1812" w:type="dxa"/>
          <w:tcBorders>
            <w:top w:val="nil"/>
            <w:left w:val="nil"/>
            <w:bottom w:val="thickThinSmallGap" w:color="auto" w:sz="12" w:space="0"/>
            <w:right w:val="nil"/>
          </w:tcBorders>
          <w:vAlign w:val="center"/>
        </w:tcPr>
        <w:p w14:paraId="778C1442">
          <w:pPr>
            <w:pStyle w:val="5"/>
            <w:rPr>
              <w:lang w:val="en-AU"/>
            </w:rPr>
          </w:pPr>
          <w: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445135</wp:posOffset>
                </wp:positionV>
                <wp:extent cx="765810" cy="618490"/>
                <wp:effectExtent l="0" t="0" r="0" b="0"/>
                <wp:wrapNone/>
                <wp:docPr id="1178984936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8984936" name="I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810" cy="618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lang w:val="en-AU"/>
            </w:rPr>
            <w:t xml:space="preserve">                   </w:t>
          </w:r>
          <w:bookmarkStart w:id="0" w:name="_Hlk22808529"/>
        </w:p>
      </w:tc>
      <w:tc>
        <w:tcPr>
          <w:tcW w:w="5136" w:type="dxa"/>
          <w:tcBorders>
            <w:top w:val="nil"/>
            <w:left w:val="nil"/>
            <w:bottom w:val="thickThinSmallGap" w:color="auto" w:sz="12" w:space="0"/>
            <w:right w:val="nil"/>
          </w:tcBorders>
          <w:vAlign w:val="center"/>
        </w:tcPr>
        <w:p w14:paraId="53F21C1D">
          <w:pPr>
            <w:pStyle w:val="5"/>
            <w:jc w:val="center"/>
            <w:rPr>
              <w:lang w:val="ro-RO"/>
            </w:rPr>
          </w:pPr>
          <w:bookmarkStart w:id="1" w:name="_GoBack"/>
          <w:r>
            <w:rPr>
              <w:lang w:val="it-IT"/>
            </w:rPr>
            <w:t xml:space="preserve">GRADINITA </w:t>
          </w:r>
          <w:r>
            <w:rPr>
              <w:lang w:val="ro-RO"/>
            </w:rPr>
            <w:t>„SFINTII ARHANGHELI MIHAIL SI GAVRIIL” PLOIESTI</w:t>
          </w:r>
        </w:p>
        <w:p w14:paraId="0A2D735C">
          <w:pPr>
            <w:pStyle w:val="5"/>
            <w:jc w:val="center"/>
            <w:rPr>
              <w:b/>
              <w:lang w:val="ro-RO"/>
            </w:rPr>
          </w:pPr>
          <w:r>
            <w:rPr>
              <w:b/>
              <w:lang w:val="ro-RO"/>
            </w:rPr>
            <w:t>Aleea Levănţica nr. 2G</w:t>
          </w:r>
        </w:p>
        <w:p w14:paraId="0CAF3657">
          <w:pPr>
            <w:pStyle w:val="5"/>
            <w:jc w:val="center"/>
            <w:rPr>
              <w:b/>
              <w:lang w:val="ro-RO"/>
            </w:rPr>
          </w:pPr>
          <w:r>
            <w:rPr>
              <w:b/>
              <w:lang w:val="ro-RO"/>
            </w:rPr>
            <w:t>Tel. 0244.574.600</w:t>
          </w:r>
        </w:p>
        <w:p w14:paraId="38C457A3">
          <w:pPr>
            <w:pStyle w:val="5"/>
            <w:jc w:val="center"/>
            <w:rPr>
              <w:lang w:val="ro-RO"/>
            </w:rPr>
          </w:pPr>
          <w:r>
            <w:rPr>
              <w:b/>
              <w:lang w:val="ro-RO"/>
            </w:rPr>
            <w:t>email: gradinitasfintiiarhangheli@yahoo</w:t>
          </w:r>
        </w:p>
        <w:bookmarkEnd w:id="1"/>
        <w:p w14:paraId="5F62CC40">
          <w:pPr>
            <w:pStyle w:val="5"/>
            <w:rPr>
              <w:lang w:val="es-BO"/>
            </w:rPr>
          </w:pPr>
        </w:p>
      </w:tc>
      <w:tc>
        <w:tcPr>
          <w:tcW w:w="1510" w:type="dxa"/>
          <w:tcBorders>
            <w:top w:val="nil"/>
            <w:left w:val="nil"/>
            <w:bottom w:val="thickThinSmallGap" w:color="auto" w:sz="12" w:space="0"/>
            <w:right w:val="nil"/>
          </w:tcBorders>
          <w:vAlign w:val="center"/>
        </w:tcPr>
        <w:p w14:paraId="6C428A64">
          <w:pPr>
            <w:pStyle w:val="5"/>
            <w:rPr>
              <w:lang w:val="en-AU"/>
            </w:rPr>
          </w:pPr>
          <w:r>
            <w:rPr>
              <w:lang w:val="ro-RO"/>
            </w:rPr>
            <w:drawing>
              <wp:inline distT="0" distB="0" distL="0" distR="0">
                <wp:extent cx="704850" cy="704850"/>
                <wp:effectExtent l="0" t="0" r="0" b="0"/>
                <wp:docPr id="353951248" name="Imagine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3951248" name="Imagin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2" w:type="dxa"/>
          <w:tcBorders>
            <w:top w:val="nil"/>
            <w:left w:val="nil"/>
            <w:bottom w:val="thickThinSmallGap" w:color="auto" w:sz="12" w:space="0"/>
            <w:right w:val="nil"/>
          </w:tcBorders>
        </w:tcPr>
        <w:p w14:paraId="4FC401AF">
          <w:pPr>
            <w:pStyle w:val="5"/>
            <w:rPr>
              <w:b/>
              <w:lang w:val="en-AU"/>
            </w:rPr>
          </w:pPr>
        </w:p>
        <w:p w14:paraId="2D816B05">
          <w:pPr>
            <w:pStyle w:val="5"/>
            <w:rPr>
              <w:b/>
              <w:lang w:val="en-AU"/>
            </w:rPr>
          </w:pPr>
        </w:p>
        <w:p w14:paraId="58F36D7D">
          <w:pPr>
            <w:pStyle w:val="5"/>
            <w:rPr>
              <w:b/>
              <w:lang w:val="en-AU"/>
            </w:rPr>
          </w:pPr>
          <w:r>
            <w:rPr>
              <w:b/>
              <w:lang w:val="en-AU"/>
            </w:rPr>
            <w:t xml:space="preserve">              </w:t>
          </w:r>
        </w:p>
        <w:p w14:paraId="0DBC49FA">
          <w:pPr>
            <w:pStyle w:val="5"/>
            <w:rPr>
              <w:b/>
              <w:lang w:val="en-AU"/>
            </w:rPr>
          </w:pPr>
          <w:r>
            <w:rPr>
              <w:b/>
              <w:lang w:val="en-AU"/>
            </w:rPr>
            <w:t>MINISTERUL</w:t>
          </w:r>
        </w:p>
        <w:p w14:paraId="0B6EAF13">
          <w:pPr>
            <w:pStyle w:val="5"/>
            <w:rPr>
              <w:b/>
              <w:lang w:val="en-AU"/>
            </w:rPr>
          </w:pPr>
          <w:r>
            <w:rPr>
              <w:b/>
              <w:lang w:val="en-AU"/>
            </w:rPr>
            <w:t>EDUCA</w:t>
          </w:r>
          <w:r>
            <w:rPr>
              <w:b/>
              <w:lang w:val="ro-RO"/>
            </w:rPr>
            <w:t>Ț</w:t>
          </w:r>
          <w:r>
            <w:rPr>
              <w:b/>
              <w:lang w:val="en-AU"/>
            </w:rPr>
            <w:t xml:space="preserve">IEI                 </w:t>
          </w:r>
        </w:p>
        <w:p w14:paraId="303F28AC">
          <w:pPr>
            <w:pStyle w:val="5"/>
            <w:rPr>
              <w:lang w:val="ro-RO"/>
            </w:rPr>
          </w:pPr>
          <w:r>
            <w:rPr>
              <w:b/>
              <w:lang w:val="en-AU"/>
            </w:rPr>
            <w:t>ȘI CERCETĂRII</w:t>
          </w:r>
        </w:p>
        <w:bookmarkEnd w:id="0"/>
      </w:tc>
    </w:tr>
  </w:tbl>
  <w:p w14:paraId="281641F6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B52F4"/>
    <w:multiLevelType w:val="multilevel"/>
    <w:tmpl w:val="045B52F4"/>
    <w:lvl w:ilvl="0" w:tentative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>
    <w:nsid w:val="1FF35D76"/>
    <w:multiLevelType w:val="multilevel"/>
    <w:tmpl w:val="1FF35D76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>
    <w:nsid w:val="3F3927E1"/>
    <w:multiLevelType w:val="multilevel"/>
    <w:tmpl w:val="3F3927E1"/>
    <w:lvl w:ilvl="0" w:tentative="0">
      <w:start w:val="5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444F3C59"/>
    <w:multiLevelType w:val="multilevel"/>
    <w:tmpl w:val="444F3C59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93"/>
    <w:rsid w:val="000B7371"/>
    <w:rsid w:val="002027D8"/>
    <w:rsid w:val="002362BC"/>
    <w:rsid w:val="00247826"/>
    <w:rsid w:val="002555A1"/>
    <w:rsid w:val="003227AE"/>
    <w:rsid w:val="00397CDA"/>
    <w:rsid w:val="003B7188"/>
    <w:rsid w:val="00455C0F"/>
    <w:rsid w:val="005950F1"/>
    <w:rsid w:val="006879B6"/>
    <w:rsid w:val="007241FC"/>
    <w:rsid w:val="007B202E"/>
    <w:rsid w:val="008022D1"/>
    <w:rsid w:val="00817029"/>
    <w:rsid w:val="00837AA6"/>
    <w:rsid w:val="00837FD8"/>
    <w:rsid w:val="00861C61"/>
    <w:rsid w:val="00880028"/>
    <w:rsid w:val="008822B8"/>
    <w:rsid w:val="00943D91"/>
    <w:rsid w:val="009F4A2D"/>
    <w:rsid w:val="00A60EEF"/>
    <w:rsid w:val="00B719E8"/>
    <w:rsid w:val="00C00885"/>
    <w:rsid w:val="00C631DD"/>
    <w:rsid w:val="00CE5563"/>
    <w:rsid w:val="00E32E61"/>
    <w:rsid w:val="00E42593"/>
    <w:rsid w:val="00E74A41"/>
    <w:rsid w:val="00EE7F7F"/>
    <w:rsid w:val="18C92E24"/>
    <w:rsid w:val="49AE6697"/>
    <w:rsid w:val="6B5920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Antet Caracter"/>
    <w:basedOn w:val="2"/>
    <w:link w:val="5"/>
    <w:qFormat/>
    <w:uiPriority w:val="99"/>
  </w:style>
  <w:style w:type="character" w:customStyle="1" w:styleId="9">
    <w:name w:val="Subsol Caracte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1772</Characters>
  <Lines>15</Lines>
  <Paragraphs>4</Paragraphs>
  <TotalTime>36</TotalTime>
  <ScaleCrop>false</ScaleCrop>
  <LinksUpToDate>false</LinksUpToDate>
  <CharactersWithSpaces>2096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2026-05-20T12:59:00Z</dcterms:created>
  <dc:creator>Rossana Jianu</dc:creator>
  <cp:lastModifiedBy>Iuliana Ioniță</cp:lastModifiedBy>
  <cp:lastPrinted>2026-05-22T06:22:17Z</cp:lastPrinted>
  <dcterms:modified xsi:type="dcterms:W3CDTF">2026-05-22T06:22:21Z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eyJoZGlkIjoiYTU4ZmQwMzA1YzA2ZWU3ZGQ0MDBhNWIwZjljZWI4MmYiLCJ1c2VySWQiOiI1NTE1MzY1NDE4Mjk3In0=</vt:lpwstr>
  </property>
  <property fmtid="{D5CDD505-2E9C-101B-9397-08002B2CF9AE}" pid="3" name="KSOProductBuildVer">
    <vt:lpwstr>1033-12.1.0.26372</vt:lpwstr>
  </property>
  <property fmtid="{D5CDD505-2E9C-101B-9397-08002B2CF9AE}" pid="4" name="ICV">
    <vt:lpwstr>01FF5D35EDA74A70944349C0A166A480_12</vt:lpwstr>
  </property>
</Properties>
</file>